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8B6D7" w14:textId="77777777" w:rsidR="00334538" w:rsidRPr="0019104B" w:rsidRDefault="00334538" w:rsidP="00107DBA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19104B">
        <w:rPr>
          <w:rFonts w:asciiTheme="majorHAnsi" w:hAnsiTheme="majorHAnsi"/>
          <w:b/>
          <w:sz w:val="24"/>
          <w:szCs w:val="24"/>
        </w:rPr>
        <w:t>POLICY ON APPOINTMENT OF DIRECTORS AND SENIOR MANAGEMENT AND SUCCESSION PLANNING FOR ORDERLY SUCCESSION TO THE BOARD AND THE SENIOR MANAGEMENT</w:t>
      </w:r>
    </w:p>
    <w:p w14:paraId="248B0CA8" w14:textId="77777777" w:rsidR="00334538" w:rsidRPr="00334538" w:rsidRDefault="00334538" w:rsidP="00107DB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05714581" w14:textId="77777777" w:rsidR="00334538" w:rsidRPr="0019104B" w:rsidRDefault="00334538" w:rsidP="00107DBA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19104B">
        <w:rPr>
          <w:rFonts w:asciiTheme="majorHAnsi" w:hAnsiTheme="majorHAnsi"/>
          <w:b/>
          <w:sz w:val="24"/>
          <w:szCs w:val="24"/>
        </w:rPr>
        <w:t>DEFINITIONS</w:t>
      </w:r>
    </w:p>
    <w:p w14:paraId="65840961" w14:textId="77777777" w:rsidR="00334538" w:rsidRPr="00334538" w:rsidRDefault="00334538" w:rsidP="00107DB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1568ABD4" w14:textId="77777777" w:rsidR="00334538" w:rsidRDefault="00334538" w:rsidP="00107DB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334538">
        <w:rPr>
          <w:rFonts w:asciiTheme="majorHAnsi" w:hAnsiTheme="majorHAnsi"/>
          <w:sz w:val="24"/>
          <w:szCs w:val="24"/>
        </w:rPr>
        <w:t>The definitions of some of the key terms used in this Policy are</w:t>
      </w:r>
      <w:r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given below.</w:t>
      </w:r>
    </w:p>
    <w:p w14:paraId="6B949278" w14:textId="77777777" w:rsidR="00334538" w:rsidRPr="00334538" w:rsidRDefault="00334538" w:rsidP="00107DB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3DC3F71C" w14:textId="5E9C0EDD" w:rsidR="00334538" w:rsidRDefault="00334538" w:rsidP="00107DB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334538">
        <w:rPr>
          <w:rFonts w:asciiTheme="majorHAnsi" w:hAnsiTheme="majorHAnsi"/>
          <w:sz w:val="24"/>
          <w:szCs w:val="24"/>
        </w:rPr>
        <w:t>“Boa</w:t>
      </w:r>
      <w:r w:rsidR="00446548">
        <w:rPr>
          <w:rFonts w:asciiTheme="majorHAnsi" w:hAnsiTheme="majorHAnsi"/>
          <w:sz w:val="24"/>
          <w:szCs w:val="24"/>
        </w:rPr>
        <w:t xml:space="preserve">rd” means Board of Directors of </w:t>
      </w:r>
      <w:r w:rsidR="00C94554">
        <w:rPr>
          <w:rFonts w:asciiTheme="majorHAnsi" w:hAnsiTheme="majorHAnsi"/>
          <w:sz w:val="24"/>
          <w:szCs w:val="24"/>
        </w:rPr>
        <w:t xml:space="preserve">Le Lavoir </w:t>
      </w:r>
      <w:r w:rsidRPr="00334538">
        <w:rPr>
          <w:rFonts w:asciiTheme="majorHAnsi" w:hAnsiTheme="majorHAnsi"/>
          <w:sz w:val="24"/>
          <w:szCs w:val="24"/>
        </w:rPr>
        <w:t>Limited.</w:t>
      </w:r>
    </w:p>
    <w:p w14:paraId="21EBCE35" w14:textId="77777777" w:rsidR="00334538" w:rsidRPr="00334538" w:rsidRDefault="00334538" w:rsidP="00107DB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6E528358" w14:textId="0C1CA54E" w:rsidR="00334538" w:rsidRDefault="00334538" w:rsidP="00107DB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334538">
        <w:rPr>
          <w:rFonts w:asciiTheme="majorHAnsi" w:hAnsiTheme="majorHAnsi"/>
          <w:sz w:val="24"/>
          <w:szCs w:val="24"/>
        </w:rPr>
        <w:t xml:space="preserve">“Company” means </w:t>
      </w:r>
      <w:r w:rsidR="00C94554">
        <w:rPr>
          <w:rFonts w:asciiTheme="majorHAnsi" w:hAnsiTheme="majorHAnsi"/>
          <w:sz w:val="24"/>
          <w:szCs w:val="24"/>
        </w:rPr>
        <w:t>Le Lavoir</w:t>
      </w:r>
      <w:r w:rsidR="00CE77C3"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Limited.</w:t>
      </w:r>
    </w:p>
    <w:p w14:paraId="6E85BABB" w14:textId="77777777" w:rsidR="00334538" w:rsidRPr="00334538" w:rsidRDefault="00334538" w:rsidP="00107DB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1B598A34" w14:textId="77777777" w:rsidR="00334538" w:rsidRDefault="00334538" w:rsidP="00107DB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334538">
        <w:rPr>
          <w:rFonts w:asciiTheme="majorHAnsi" w:hAnsiTheme="majorHAnsi"/>
          <w:sz w:val="24"/>
          <w:szCs w:val="24"/>
        </w:rPr>
        <w:t>“Committee(s)” means Committees of the Board for the time</w:t>
      </w:r>
      <w:r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being in force.</w:t>
      </w:r>
    </w:p>
    <w:p w14:paraId="5517A084" w14:textId="77777777" w:rsidR="00334538" w:rsidRPr="00334538" w:rsidRDefault="00334538" w:rsidP="00107DB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0675C791" w14:textId="77777777" w:rsidR="00334538" w:rsidRDefault="00334538" w:rsidP="00107DB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334538">
        <w:rPr>
          <w:rFonts w:asciiTheme="majorHAnsi" w:hAnsiTheme="majorHAnsi"/>
          <w:sz w:val="24"/>
          <w:szCs w:val="24"/>
        </w:rPr>
        <w:t>“Employee” means employee of the Company whether employed</w:t>
      </w:r>
      <w:r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in India or outside India including employees in the Senior</w:t>
      </w:r>
      <w:r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Management Team of the Company.</w:t>
      </w:r>
    </w:p>
    <w:p w14:paraId="6F75B075" w14:textId="77777777" w:rsidR="00334538" w:rsidRPr="00334538" w:rsidRDefault="00334538" w:rsidP="00107DB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10FF6DD8" w14:textId="77777777" w:rsidR="00334538" w:rsidRPr="00334538" w:rsidRDefault="00334538" w:rsidP="00107DB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334538">
        <w:rPr>
          <w:rFonts w:asciiTheme="majorHAnsi" w:hAnsiTheme="majorHAnsi"/>
          <w:sz w:val="24"/>
          <w:szCs w:val="24"/>
        </w:rPr>
        <w:t>“HR</w:t>
      </w:r>
      <w:r>
        <w:rPr>
          <w:rFonts w:asciiTheme="majorHAnsi" w:hAnsiTheme="majorHAnsi"/>
          <w:sz w:val="24"/>
          <w:szCs w:val="24"/>
        </w:rPr>
        <w:t>D</w:t>
      </w:r>
      <w:r w:rsidRPr="00334538">
        <w:rPr>
          <w:rFonts w:asciiTheme="majorHAnsi" w:hAnsiTheme="majorHAnsi"/>
          <w:sz w:val="24"/>
          <w:szCs w:val="24"/>
        </w:rPr>
        <w:t>” means the Human Resource Department of the Company.</w:t>
      </w:r>
    </w:p>
    <w:p w14:paraId="3225BC54" w14:textId="77777777" w:rsidR="00334538" w:rsidRDefault="00334538" w:rsidP="00107DB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6CB6B994" w14:textId="77777777" w:rsidR="00334538" w:rsidRPr="00334538" w:rsidRDefault="00334538" w:rsidP="00107DB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334538">
        <w:rPr>
          <w:rFonts w:asciiTheme="majorHAnsi" w:hAnsiTheme="majorHAnsi"/>
          <w:sz w:val="24"/>
          <w:szCs w:val="24"/>
        </w:rPr>
        <w:t>“Key Managerial Personnel” (KMP) refers to Key Managerial</w:t>
      </w:r>
      <w:r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Personnel as defined under the Companies Act, 2013 (the Act)</w:t>
      </w:r>
      <w:r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which includes:</w:t>
      </w:r>
    </w:p>
    <w:p w14:paraId="38FA6584" w14:textId="77777777" w:rsidR="00334538" w:rsidRPr="00334538" w:rsidRDefault="00334538" w:rsidP="00107DB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334538">
        <w:rPr>
          <w:rFonts w:asciiTheme="majorHAnsi" w:hAnsiTheme="majorHAnsi"/>
          <w:sz w:val="24"/>
          <w:szCs w:val="24"/>
        </w:rPr>
        <w:t>(i) Managing Director or Chief Executive Officer or</w:t>
      </w:r>
      <w:r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Manager or Whole Time Director;</w:t>
      </w:r>
    </w:p>
    <w:p w14:paraId="79155171" w14:textId="77777777" w:rsidR="00334538" w:rsidRPr="00334538" w:rsidRDefault="00334538" w:rsidP="00107DB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334538">
        <w:rPr>
          <w:rFonts w:asciiTheme="majorHAnsi" w:hAnsiTheme="majorHAnsi"/>
          <w:sz w:val="24"/>
          <w:szCs w:val="24"/>
        </w:rPr>
        <w:t>(ii) Chief Financial Officer;</w:t>
      </w:r>
    </w:p>
    <w:p w14:paraId="41E249BF" w14:textId="77777777" w:rsidR="00334538" w:rsidRPr="00334538" w:rsidRDefault="00334538" w:rsidP="00107DB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334538">
        <w:rPr>
          <w:rFonts w:asciiTheme="majorHAnsi" w:hAnsiTheme="majorHAnsi"/>
          <w:sz w:val="24"/>
          <w:szCs w:val="24"/>
        </w:rPr>
        <w:t>(iii) Company Secretary and</w:t>
      </w:r>
    </w:p>
    <w:p w14:paraId="2133FB3B" w14:textId="77777777" w:rsidR="00334538" w:rsidRDefault="00085498" w:rsidP="00107DB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(iv) </w:t>
      </w:r>
      <w:r w:rsidR="00334538">
        <w:rPr>
          <w:rFonts w:asciiTheme="majorHAnsi" w:hAnsiTheme="majorHAnsi"/>
          <w:sz w:val="24"/>
          <w:szCs w:val="24"/>
        </w:rPr>
        <w:t>Such</w:t>
      </w:r>
      <w:r w:rsidR="00334538" w:rsidRPr="00334538">
        <w:rPr>
          <w:rFonts w:asciiTheme="majorHAnsi" w:hAnsiTheme="majorHAnsi"/>
          <w:sz w:val="24"/>
          <w:szCs w:val="24"/>
        </w:rPr>
        <w:t xml:space="preserve"> other officer, not more than one level below the</w:t>
      </w:r>
      <w:r w:rsidR="00334538">
        <w:rPr>
          <w:rFonts w:asciiTheme="majorHAnsi" w:hAnsiTheme="majorHAnsi"/>
          <w:sz w:val="24"/>
          <w:szCs w:val="24"/>
        </w:rPr>
        <w:t xml:space="preserve"> </w:t>
      </w:r>
      <w:r w:rsidR="00334538" w:rsidRPr="00334538">
        <w:rPr>
          <w:rFonts w:asciiTheme="majorHAnsi" w:hAnsiTheme="majorHAnsi"/>
          <w:sz w:val="24"/>
          <w:szCs w:val="24"/>
        </w:rPr>
        <w:t>directors who is in whole-time employment, designated as</w:t>
      </w:r>
      <w:r w:rsidR="00334538">
        <w:rPr>
          <w:rFonts w:asciiTheme="majorHAnsi" w:hAnsiTheme="majorHAnsi"/>
          <w:sz w:val="24"/>
          <w:szCs w:val="24"/>
        </w:rPr>
        <w:t xml:space="preserve"> </w:t>
      </w:r>
      <w:r w:rsidR="00334538" w:rsidRPr="00334538">
        <w:rPr>
          <w:rFonts w:asciiTheme="majorHAnsi" w:hAnsiTheme="majorHAnsi"/>
          <w:sz w:val="24"/>
          <w:szCs w:val="24"/>
        </w:rPr>
        <w:t>key managerial personnel by the Board.</w:t>
      </w:r>
    </w:p>
    <w:p w14:paraId="6239CDEA" w14:textId="77777777" w:rsidR="00334538" w:rsidRPr="00334538" w:rsidRDefault="00334538" w:rsidP="00107DB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5E9D6EC9" w14:textId="77777777" w:rsidR="00334538" w:rsidRDefault="00334538" w:rsidP="00107DB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334538">
        <w:rPr>
          <w:rFonts w:asciiTheme="majorHAnsi" w:hAnsiTheme="majorHAnsi"/>
          <w:sz w:val="24"/>
          <w:szCs w:val="24"/>
        </w:rPr>
        <w:t>“Nomination and Remuneration Committee”</w:t>
      </w:r>
      <w:r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(NRC) means Nomination and Remuneration</w:t>
      </w:r>
      <w:r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Committee of the Board of Directors for the time being in force.</w:t>
      </w:r>
    </w:p>
    <w:p w14:paraId="58AFFA9F" w14:textId="77777777" w:rsidR="00334538" w:rsidRPr="00334538" w:rsidRDefault="00334538" w:rsidP="00107DB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722E8B49" w14:textId="77777777" w:rsidR="00334538" w:rsidRDefault="00334538" w:rsidP="00107DB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334538">
        <w:rPr>
          <w:rFonts w:asciiTheme="majorHAnsi" w:hAnsiTheme="majorHAnsi"/>
          <w:sz w:val="24"/>
          <w:szCs w:val="24"/>
        </w:rPr>
        <w:t>“Senior Management” means officers/personnel of the</w:t>
      </w:r>
      <w:r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Company who are members of its Core Management Team</w:t>
      </w:r>
      <w:r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excluding Board of Directors and normally this shall comprise of all</w:t>
      </w:r>
      <w:r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members of management one level below the chief executive</w:t>
      </w:r>
      <w:r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officer/managing director/whole time director/manager (including</w:t>
      </w:r>
      <w:r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chief executive officer/manager, in case they are not part of the</w:t>
      </w:r>
      <w:r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board) including the functional heads and shall specifically include</w:t>
      </w:r>
      <w:r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company secretary and chief financial officer.</w:t>
      </w:r>
    </w:p>
    <w:p w14:paraId="7EA27470" w14:textId="77777777" w:rsidR="00334538" w:rsidRPr="00334538" w:rsidRDefault="00334538" w:rsidP="00107DB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3959F5E2" w14:textId="77777777" w:rsidR="00334538" w:rsidRDefault="00334538" w:rsidP="00107DB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A71A09">
        <w:rPr>
          <w:rFonts w:asciiTheme="majorHAnsi" w:hAnsiTheme="majorHAnsi"/>
          <w:b/>
          <w:sz w:val="24"/>
          <w:szCs w:val="24"/>
        </w:rPr>
        <w:t>APPOINTMENT OF DIRECTORS</w:t>
      </w:r>
    </w:p>
    <w:p w14:paraId="4B3AA90E" w14:textId="77777777" w:rsidR="00334538" w:rsidRPr="00334538" w:rsidRDefault="00334538" w:rsidP="00107DB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247462A4" w14:textId="77777777" w:rsidR="00334538" w:rsidRPr="00334538" w:rsidRDefault="00334538" w:rsidP="00107DB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334538">
        <w:rPr>
          <w:rFonts w:ascii="Cambria" w:hAnsi="Cambria" w:cs="Cambria"/>
          <w:sz w:val="24"/>
          <w:szCs w:val="24"/>
        </w:rPr>
        <w:t>The NRC reviews and assesses Board composition and</w:t>
      </w:r>
      <w:r w:rsidR="00A71A09">
        <w:rPr>
          <w:rFonts w:ascii="Cambria" w:hAnsi="Cambria" w:cs="Cambria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recommends the appointment of new Directors. In</w:t>
      </w:r>
      <w:r w:rsidR="00A71A09"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evaluating the suitability of individual Board member, the</w:t>
      </w:r>
      <w:r w:rsidR="00A71A09"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NRC shall take into account the following criteria regarding</w:t>
      </w:r>
      <w:r w:rsidR="00A71A09"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qualifications, positive attributes and independence of</w:t>
      </w:r>
      <w:r w:rsidR="00A71A09"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director:</w:t>
      </w:r>
    </w:p>
    <w:p w14:paraId="1FF8FE47" w14:textId="77777777" w:rsidR="00334538" w:rsidRPr="00334538" w:rsidRDefault="00334538" w:rsidP="00107DBA">
      <w:pPr>
        <w:spacing w:after="0" w:line="240" w:lineRule="auto"/>
        <w:ind w:left="450"/>
        <w:jc w:val="both"/>
        <w:rPr>
          <w:rFonts w:asciiTheme="majorHAnsi" w:hAnsiTheme="majorHAnsi"/>
          <w:sz w:val="24"/>
          <w:szCs w:val="24"/>
        </w:rPr>
      </w:pPr>
      <w:r w:rsidRPr="00334538">
        <w:rPr>
          <w:rFonts w:asciiTheme="majorHAnsi" w:hAnsiTheme="majorHAnsi"/>
          <w:sz w:val="24"/>
          <w:szCs w:val="24"/>
        </w:rPr>
        <w:t>1. All Board appointments will be based on merit, in</w:t>
      </w:r>
      <w:r w:rsidR="00A71A09"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the context of the skills, experience,</w:t>
      </w:r>
      <w:r w:rsidR="00A71A09"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independence and knowledge, for the Board as a</w:t>
      </w:r>
      <w:r w:rsidR="00A71A09"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whole to be effective.</w:t>
      </w:r>
    </w:p>
    <w:p w14:paraId="2E3FB552" w14:textId="77777777" w:rsidR="00334538" w:rsidRPr="00334538" w:rsidRDefault="00334538" w:rsidP="00107DBA">
      <w:pPr>
        <w:spacing w:after="0" w:line="240" w:lineRule="auto"/>
        <w:ind w:left="450"/>
        <w:jc w:val="both"/>
        <w:rPr>
          <w:rFonts w:asciiTheme="majorHAnsi" w:hAnsiTheme="majorHAnsi"/>
          <w:sz w:val="24"/>
          <w:szCs w:val="24"/>
        </w:rPr>
      </w:pPr>
      <w:r w:rsidRPr="00334538">
        <w:rPr>
          <w:rFonts w:asciiTheme="majorHAnsi" w:hAnsiTheme="majorHAnsi"/>
          <w:sz w:val="24"/>
          <w:szCs w:val="24"/>
        </w:rPr>
        <w:lastRenderedPageBreak/>
        <w:t>2. Ability of the candidates to devote sufficient time</w:t>
      </w:r>
      <w:r w:rsidR="00A71A09"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and attention to his professional obligations as</w:t>
      </w:r>
      <w:r w:rsidR="00A71A09"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Independent Director for informed and balanced</w:t>
      </w:r>
      <w:r w:rsidR="00A71A09"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decision making.</w:t>
      </w:r>
    </w:p>
    <w:p w14:paraId="5D1BE839" w14:textId="77777777" w:rsidR="00334538" w:rsidRDefault="00334538" w:rsidP="00107DBA">
      <w:pPr>
        <w:spacing w:after="0" w:line="240" w:lineRule="auto"/>
        <w:ind w:left="450"/>
        <w:jc w:val="both"/>
        <w:rPr>
          <w:rFonts w:asciiTheme="majorHAnsi" w:hAnsiTheme="majorHAnsi"/>
          <w:sz w:val="24"/>
          <w:szCs w:val="24"/>
        </w:rPr>
      </w:pPr>
      <w:r w:rsidRPr="00334538">
        <w:rPr>
          <w:rFonts w:asciiTheme="majorHAnsi" w:hAnsiTheme="majorHAnsi"/>
          <w:sz w:val="24"/>
          <w:szCs w:val="24"/>
        </w:rPr>
        <w:t>3. Adherence to the Code of Conduct and highest level</w:t>
      </w:r>
      <w:r w:rsidR="00A71A09"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of Corporate Governance in letter and in spirit by the</w:t>
      </w:r>
      <w:r w:rsidR="00A71A09"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Independent Directors.</w:t>
      </w:r>
    </w:p>
    <w:p w14:paraId="12A8BFF5" w14:textId="77777777" w:rsidR="00A71A09" w:rsidRPr="00334538" w:rsidRDefault="00A71A09" w:rsidP="00107DBA">
      <w:pPr>
        <w:spacing w:after="0" w:line="240" w:lineRule="auto"/>
        <w:ind w:left="450"/>
        <w:jc w:val="both"/>
        <w:rPr>
          <w:rFonts w:asciiTheme="majorHAnsi" w:hAnsiTheme="majorHAnsi"/>
          <w:sz w:val="24"/>
          <w:szCs w:val="24"/>
        </w:rPr>
      </w:pPr>
    </w:p>
    <w:p w14:paraId="6ED8C709" w14:textId="77777777" w:rsidR="00334538" w:rsidRDefault="00334538" w:rsidP="00107DB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334538">
        <w:rPr>
          <w:rFonts w:ascii="Cambria" w:hAnsi="Cambria" w:cs="Cambria"/>
          <w:sz w:val="24"/>
          <w:szCs w:val="24"/>
        </w:rPr>
        <w:t>Based on recommendation of the NRC, the Board will</w:t>
      </w:r>
      <w:r w:rsidR="00A71A09">
        <w:rPr>
          <w:rFonts w:ascii="Cambria" w:hAnsi="Cambria" w:cs="Cambria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evaluate the candidate(s) and decide on the selection of</w:t>
      </w:r>
      <w:r w:rsidR="00A71A09"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the appropriate member. The Board through the</w:t>
      </w:r>
      <w:r w:rsidR="00A71A09"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Chairman will interact with the new member to obtain</w:t>
      </w:r>
      <w:r w:rsidR="00A71A09"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his/her consent for joining the Board. Upon receipt of</w:t>
      </w:r>
      <w:r w:rsidR="00A71A09"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the consent, the new Director will be co-opted by the</w:t>
      </w:r>
      <w:r w:rsidR="00A71A09"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Board in accordance with the applicable provisions of the</w:t>
      </w:r>
      <w:r w:rsidR="00A71A09"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Act and the Rules made thereunder.</w:t>
      </w:r>
    </w:p>
    <w:p w14:paraId="0D58847B" w14:textId="77777777" w:rsidR="00A71A09" w:rsidRPr="00334538" w:rsidRDefault="00A71A09" w:rsidP="00107DB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17DF1EDB" w14:textId="77777777" w:rsidR="00334538" w:rsidRPr="00A71A09" w:rsidRDefault="00334538" w:rsidP="00107DBA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A71A09">
        <w:rPr>
          <w:rFonts w:asciiTheme="majorHAnsi" w:hAnsiTheme="majorHAnsi"/>
          <w:b/>
          <w:sz w:val="24"/>
          <w:szCs w:val="24"/>
        </w:rPr>
        <w:t>REMOVAL OF DIRECTORS</w:t>
      </w:r>
    </w:p>
    <w:p w14:paraId="65AF6590" w14:textId="77777777" w:rsidR="00A71A09" w:rsidRPr="00334538" w:rsidRDefault="00A71A09" w:rsidP="00107DB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14D83363" w14:textId="77777777" w:rsidR="00334538" w:rsidRDefault="00334538" w:rsidP="00107DB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334538">
        <w:rPr>
          <w:rFonts w:asciiTheme="majorHAnsi" w:hAnsiTheme="majorHAnsi"/>
          <w:sz w:val="24"/>
          <w:szCs w:val="24"/>
        </w:rPr>
        <w:t>If a Director is attracted with any disqualification as</w:t>
      </w:r>
      <w:r w:rsidR="00A71A09"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mentioned in any of the applicable Act, rules and regulations</w:t>
      </w:r>
      <w:r w:rsidR="00A71A09"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or due to non-adherence to the applicable policies of the</w:t>
      </w:r>
      <w:r w:rsidR="00A71A09"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Company, the NRC may recommend to the Board with</w:t>
      </w:r>
      <w:r w:rsidR="00A71A09"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reasons recorded in writing, removal of a Director subject</w:t>
      </w:r>
      <w:r w:rsidR="00A71A09"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to the compliance of the applicable statutory provisions.</w:t>
      </w:r>
    </w:p>
    <w:p w14:paraId="453809EC" w14:textId="77777777" w:rsidR="00A71A09" w:rsidRPr="00334538" w:rsidRDefault="00A71A09" w:rsidP="00107DB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11E17BFA" w14:textId="77777777" w:rsidR="00334538" w:rsidRDefault="00334538" w:rsidP="00107DBA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A71A09">
        <w:rPr>
          <w:rFonts w:asciiTheme="majorHAnsi" w:hAnsiTheme="majorHAnsi"/>
          <w:b/>
          <w:sz w:val="24"/>
          <w:szCs w:val="24"/>
        </w:rPr>
        <w:t>SENIOR MANAGEMENT PERSONNEL</w:t>
      </w:r>
    </w:p>
    <w:p w14:paraId="125DE61D" w14:textId="77777777" w:rsidR="00A71A09" w:rsidRPr="00A71A09" w:rsidRDefault="00A71A09" w:rsidP="00107DBA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3751942B" w14:textId="77777777" w:rsidR="00334538" w:rsidRPr="00334538" w:rsidRDefault="00334538" w:rsidP="00107DB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334538">
        <w:rPr>
          <w:rFonts w:asciiTheme="majorHAnsi" w:hAnsiTheme="majorHAnsi"/>
          <w:sz w:val="24"/>
          <w:szCs w:val="24"/>
        </w:rPr>
        <w:t>The NRC shall identify persons who are qualified to</w:t>
      </w:r>
      <w:r w:rsidR="00A71A09"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become directors and who may be appointed in senior</w:t>
      </w:r>
      <w:r w:rsidR="00A71A09"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management team in accordance with the criteria laid down</w:t>
      </w:r>
      <w:r w:rsidR="00A71A09"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above and recommend to the Board about their</w:t>
      </w:r>
      <w:r w:rsidR="00A71A09"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appointment and removal.</w:t>
      </w:r>
      <w:r w:rsidR="00A71A09"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Senior Management personnel are appointed or promoted and</w:t>
      </w:r>
      <w:r w:rsidR="00A71A09"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removed/relieved with the authority of Chairman based on the</w:t>
      </w:r>
      <w:r w:rsidR="00A71A09"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business need and the suitability of the candidate.</w:t>
      </w:r>
    </w:p>
    <w:p w14:paraId="4FAE00D9" w14:textId="77777777" w:rsidR="00A71A09" w:rsidRDefault="00A71A09" w:rsidP="00107DB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61636CC1" w14:textId="77777777" w:rsidR="00334538" w:rsidRPr="00A71A09" w:rsidRDefault="00334538" w:rsidP="00107DBA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A71A09">
        <w:rPr>
          <w:rFonts w:asciiTheme="majorHAnsi" w:hAnsiTheme="majorHAnsi"/>
          <w:b/>
          <w:sz w:val="24"/>
          <w:szCs w:val="24"/>
        </w:rPr>
        <w:t>SUCCESSION PLANNING:</w:t>
      </w:r>
    </w:p>
    <w:p w14:paraId="3E5025D8" w14:textId="77777777" w:rsidR="00A71A09" w:rsidRDefault="00A71A09" w:rsidP="00107DB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23C8A15E" w14:textId="77777777" w:rsidR="00334538" w:rsidRDefault="00334538" w:rsidP="00107DB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334538">
        <w:rPr>
          <w:rFonts w:asciiTheme="majorHAnsi" w:hAnsiTheme="majorHAnsi"/>
          <w:sz w:val="24"/>
          <w:szCs w:val="24"/>
        </w:rPr>
        <w:t>Purpose:</w:t>
      </w:r>
    </w:p>
    <w:p w14:paraId="62E35B14" w14:textId="77777777" w:rsidR="00A71A09" w:rsidRPr="00334538" w:rsidRDefault="00A71A09" w:rsidP="00107DB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4729F67E" w14:textId="77777777" w:rsidR="00334538" w:rsidRDefault="00334538" w:rsidP="00107DB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334538">
        <w:rPr>
          <w:rFonts w:asciiTheme="majorHAnsi" w:hAnsiTheme="majorHAnsi"/>
          <w:sz w:val="24"/>
          <w:szCs w:val="24"/>
        </w:rPr>
        <w:t>The Talent Management Policy sets out the approach to the</w:t>
      </w:r>
      <w:r w:rsidR="00A71A09"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 xml:space="preserve">development and management of talent in the </w:t>
      </w:r>
      <w:r w:rsidR="00A71A09">
        <w:rPr>
          <w:rFonts w:asciiTheme="majorHAnsi" w:hAnsiTheme="majorHAnsi"/>
          <w:sz w:val="24"/>
          <w:szCs w:val="24"/>
        </w:rPr>
        <w:t xml:space="preserve">Company </w:t>
      </w:r>
      <w:r w:rsidRPr="00334538">
        <w:rPr>
          <w:rFonts w:asciiTheme="majorHAnsi" w:hAnsiTheme="majorHAnsi"/>
          <w:sz w:val="24"/>
          <w:szCs w:val="24"/>
        </w:rPr>
        <w:t>to ensure the implementation of the strategic business plans</w:t>
      </w:r>
      <w:r w:rsidR="00A71A09"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 xml:space="preserve">of the </w:t>
      </w:r>
      <w:r w:rsidR="00A71A09">
        <w:rPr>
          <w:rFonts w:asciiTheme="majorHAnsi" w:hAnsiTheme="majorHAnsi"/>
          <w:sz w:val="24"/>
          <w:szCs w:val="24"/>
        </w:rPr>
        <w:t>Company</w:t>
      </w:r>
      <w:r w:rsidRPr="00334538">
        <w:rPr>
          <w:rFonts w:asciiTheme="majorHAnsi" w:hAnsiTheme="majorHAnsi"/>
          <w:sz w:val="24"/>
          <w:szCs w:val="24"/>
        </w:rPr>
        <w:t>.</w:t>
      </w:r>
    </w:p>
    <w:p w14:paraId="2FE20CA7" w14:textId="77777777" w:rsidR="00A71A09" w:rsidRPr="00334538" w:rsidRDefault="00A71A09" w:rsidP="00107DB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0E0C2415" w14:textId="77777777" w:rsidR="00334538" w:rsidRDefault="00334538" w:rsidP="00107DB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334538">
        <w:rPr>
          <w:rFonts w:asciiTheme="majorHAnsi" w:hAnsiTheme="majorHAnsi"/>
          <w:sz w:val="24"/>
          <w:szCs w:val="24"/>
        </w:rPr>
        <w:t>Board:</w:t>
      </w:r>
    </w:p>
    <w:p w14:paraId="02D10310" w14:textId="77777777" w:rsidR="00A71A09" w:rsidRPr="00334538" w:rsidRDefault="00A71A09" w:rsidP="00107DB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276F3097" w14:textId="77777777" w:rsidR="00334538" w:rsidRDefault="00334538" w:rsidP="00107DB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334538">
        <w:rPr>
          <w:rFonts w:asciiTheme="majorHAnsi" w:hAnsiTheme="majorHAnsi"/>
          <w:sz w:val="24"/>
          <w:szCs w:val="24"/>
        </w:rPr>
        <w:t>The successors for the Independent Directors shall be</w:t>
      </w:r>
      <w:r w:rsidR="00A71A09"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identified by the NRC at least one quarter before expiry of</w:t>
      </w:r>
      <w:r w:rsidR="00A71A09"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the scheduled term. In case of separation of Independent</w:t>
      </w:r>
      <w:r w:rsidR="00A71A09"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Directors due to resignation or otherwise, successor will be</w:t>
      </w:r>
      <w:r w:rsidR="00A71A09"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appointed at the earliest but not later than the immediate</w:t>
      </w:r>
      <w:r w:rsidR="00A71A09"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next Board meeting or three months from the date of such</w:t>
      </w:r>
      <w:r w:rsidR="00A71A09"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vacancy, whichever is later.</w:t>
      </w:r>
      <w:r w:rsidR="00A71A09"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The successor(s) for the Executive Director(s) shall be</w:t>
      </w:r>
      <w:r w:rsidR="00A71A09"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identified by the NRC from among the Senior Management</w:t>
      </w:r>
      <w:r w:rsidR="00A71A09"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or through external source as the Board may deem fit.</w:t>
      </w:r>
    </w:p>
    <w:p w14:paraId="6FA7D809" w14:textId="77777777" w:rsidR="00A71A09" w:rsidRPr="00334538" w:rsidRDefault="00A71A09" w:rsidP="00107DB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1517D78B" w14:textId="77777777" w:rsidR="00334538" w:rsidRDefault="00334538" w:rsidP="00107DB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334538">
        <w:rPr>
          <w:rFonts w:asciiTheme="majorHAnsi" w:hAnsiTheme="majorHAnsi"/>
          <w:sz w:val="24"/>
          <w:szCs w:val="24"/>
        </w:rPr>
        <w:t>The NRC will accord due consideration for the expertise and</w:t>
      </w:r>
      <w:r w:rsidR="00A71A09"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other criteria required for the successor.</w:t>
      </w:r>
      <w:r w:rsidR="00A71A09"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The Board may also decide not to fill the vacancy caused at</w:t>
      </w:r>
      <w:r w:rsidR="00A71A09"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its discretion.</w:t>
      </w:r>
    </w:p>
    <w:p w14:paraId="4EB4B627" w14:textId="77777777" w:rsidR="00334538" w:rsidRDefault="00334538" w:rsidP="00107DB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334538">
        <w:rPr>
          <w:rFonts w:asciiTheme="majorHAnsi" w:hAnsiTheme="majorHAnsi"/>
          <w:sz w:val="24"/>
          <w:szCs w:val="24"/>
        </w:rPr>
        <w:lastRenderedPageBreak/>
        <w:t>Senior Management Personnel:</w:t>
      </w:r>
    </w:p>
    <w:p w14:paraId="05BCDB06" w14:textId="77777777" w:rsidR="00A71A09" w:rsidRPr="00334538" w:rsidRDefault="00A71A09" w:rsidP="00107DB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392B3B63" w14:textId="77777777" w:rsidR="00334538" w:rsidRDefault="00334538" w:rsidP="00107DB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334538">
        <w:rPr>
          <w:rFonts w:asciiTheme="majorHAnsi" w:hAnsiTheme="majorHAnsi"/>
          <w:sz w:val="24"/>
          <w:szCs w:val="24"/>
        </w:rPr>
        <w:t>A good succession-planning program aims to identify high</w:t>
      </w:r>
      <w:r w:rsidR="00A71A09"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growth individuals, train them and feed the pipelines with new</w:t>
      </w:r>
      <w:r w:rsidR="00A71A09"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talent. It will ensure replacements for key job incumbents in</w:t>
      </w:r>
      <w:r w:rsidR="00A71A09"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KMPs and senior management positions in the organization.</w:t>
      </w:r>
      <w:r w:rsidR="00A71A09"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Significantly, we have a process of identifying Hi-pots and</w:t>
      </w:r>
      <w:r w:rsidR="00A71A09"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 xml:space="preserve">critical positions. </w:t>
      </w:r>
    </w:p>
    <w:p w14:paraId="4A92265F" w14:textId="77777777" w:rsidR="00A71A09" w:rsidRPr="00334538" w:rsidRDefault="00A71A09" w:rsidP="00107DB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63D6E972" w14:textId="77777777" w:rsidR="00A71A09" w:rsidRDefault="00334538" w:rsidP="00107DB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334538">
        <w:rPr>
          <w:rFonts w:asciiTheme="majorHAnsi" w:hAnsiTheme="majorHAnsi"/>
          <w:sz w:val="24"/>
          <w:szCs w:val="24"/>
        </w:rPr>
        <w:t>Policy Statement:</w:t>
      </w:r>
    </w:p>
    <w:p w14:paraId="46C69993" w14:textId="77777777" w:rsidR="00A71A09" w:rsidRDefault="00A71A09" w:rsidP="00107DB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4BFE6A1A" w14:textId="77777777" w:rsidR="00334538" w:rsidRPr="00334538" w:rsidRDefault="00334538" w:rsidP="00107DB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334538">
        <w:rPr>
          <w:rFonts w:asciiTheme="majorHAnsi" w:hAnsiTheme="majorHAnsi"/>
          <w:sz w:val="24"/>
          <w:szCs w:val="24"/>
        </w:rPr>
        <w:t xml:space="preserve">The Talent Management framework of the </w:t>
      </w:r>
      <w:r w:rsidR="00A71A09">
        <w:rPr>
          <w:rFonts w:asciiTheme="majorHAnsi" w:hAnsiTheme="majorHAnsi"/>
          <w:sz w:val="24"/>
          <w:szCs w:val="24"/>
        </w:rPr>
        <w:t xml:space="preserve">Company </w:t>
      </w:r>
      <w:r w:rsidRPr="00334538">
        <w:rPr>
          <w:rFonts w:asciiTheme="majorHAnsi" w:hAnsiTheme="majorHAnsi"/>
          <w:sz w:val="24"/>
          <w:szCs w:val="24"/>
        </w:rPr>
        <w:t>has been created to address three basic issues:</w:t>
      </w:r>
    </w:p>
    <w:p w14:paraId="7A394F25" w14:textId="77777777" w:rsidR="00334538" w:rsidRPr="00334538" w:rsidRDefault="00334538" w:rsidP="00107DB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334538">
        <w:rPr>
          <w:rFonts w:asciiTheme="majorHAnsi" w:hAnsiTheme="majorHAnsi"/>
          <w:sz w:val="24"/>
          <w:szCs w:val="24"/>
        </w:rPr>
        <w:t>1) Given the strategic business plans, do we have the</w:t>
      </w:r>
      <w:r w:rsidR="001D6315"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skills and competencies required to implement them?</w:t>
      </w:r>
    </w:p>
    <w:p w14:paraId="039E2745" w14:textId="77777777" w:rsidR="00334538" w:rsidRDefault="00334538" w:rsidP="00107DB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334538">
        <w:rPr>
          <w:rFonts w:asciiTheme="majorHAnsi" w:hAnsiTheme="majorHAnsi"/>
          <w:sz w:val="24"/>
          <w:szCs w:val="24"/>
        </w:rPr>
        <w:t>If not, how do we create them – by developing them</w:t>
      </w:r>
      <w:r w:rsidR="001D6315"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internally or through lateral induction from outside?</w:t>
      </w:r>
    </w:p>
    <w:p w14:paraId="65553A09" w14:textId="77777777" w:rsidR="001D6315" w:rsidRPr="00334538" w:rsidRDefault="001D6315" w:rsidP="00107DB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11A05F69" w14:textId="77777777" w:rsidR="00334538" w:rsidRPr="00334538" w:rsidRDefault="00334538" w:rsidP="00107DB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334538">
        <w:rPr>
          <w:rFonts w:asciiTheme="majorHAnsi" w:hAnsiTheme="majorHAnsi"/>
          <w:sz w:val="24"/>
          <w:szCs w:val="24"/>
        </w:rPr>
        <w:t>2) For critical positions, what is the succession pipeline?</w:t>
      </w:r>
    </w:p>
    <w:p w14:paraId="50790773" w14:textId="77777777" w:rsidR="001D6315" w:rsidRDefault="001D6315" w:rsidP="00107DB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4E1FAB7B" w14:textId="77777777" w:rsidR="00334538" w:rsidRDefault="00334538" w:rsidP="00107DB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334538">
        <w:rPr>
          <w:rFonts w:asciiTheme="majorHAnsi" w:hAnsiTheme="majorHAnsi"/>
          <w:sz w:val="24"/>
          <w:szCs w:val="24"/>
        </w:rPr>
        <w:t>3)</w:t>
      </w:r>
      <w:r w:rsidR="001D6315"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What are the individual development plans for</w:t>
      </w:r>
      <w:r w:rsidR="001D6315"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individuals both in the succession pipeline as well as</w:t>
      </w:r>
      <w:r w:rsidR="001D6315"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others?</w:t>
      </w:r>
    </w:p>
    <w:p w14:paraId="30026C52" w14:textId="77777777" w:rsidR="001D6315" w:rsidRPr="00334538" w:rsidRDefault="001D6315" w:rsidP="00107DB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68024913" w14:textId="77777777" w:rsidR="00334538" w:rsidRPr="00334538" w:rsidRDefault="00334538" w:rsidP="00107DB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334538">
        <w:rPr>
          <w:rFonts w:asciiTheme="majorHAnsi" w:hAnsiTheme="majorHAnsi"/>
          <w:sz w:val="24"/>
          <w:szCs w:val="24"/>
        </w:rPr>
        <w:t xml:space="preserve">The framework lays down </w:t>
      </w:r>
      <w:r w:rsidR="001D6315" w:rsidRPr="00334538">
        <w:rPr>
          <w:rFonts w:asciiTheme="majorHAnsi" w:hAnsiTheme="majorHAnsi"/>
          <w:sz w:val="24"/>
          <w:szCs w:val="24"/>
        </w:rPr>
        <w:t>architecture</w:t>
      </w:r>
      <w:r w:rsidRPr="00334538">
        <w:rPr>
          <w:rFonts w:asciiTheme="majorHAnsi" w:hAnsiTheme="majorHAnsi"/>
          <w:sz w:val="24"/>
          <w:szCs w:val="24"/>
        </w:rPr>
        <w:t xml:space="preserve"> and processes to</w:t>
      </w:r>
      <w:r w:rsidR="001D6315"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 xml:space="preserve">address these questions using the </w:t>
      </w:r>
      <w:r w:rsidR="001D6315">
        <w:rPr>
          <w:rFonts w:asciiTheme="majorHAnsi" w:hAnsiTheme="majorHAnsi"/>
          <w:sz w:val="24"/>
          <w:szCs w:val="24"/>
        </w:rPr>
        <w:t>below</w:t>
      </w:r>
      <w:r w:rsidRPr="00334538">
        <w:rPr>
          <w:rFonts w:asciiTheme="majorHAnsi" w:hAnsiTheme="majorHAnsi"/>
          <w:sz w:val="24"/>
          <w:szCs w:val="24"/>
        </w:rPr>
        <w:t xml:space="preserve"> approach:</w:t>
      </w:r>
    </w:p>
    <w:p w14:paraId="3ABA3C16" w14:textId="77777777" w:rsidR="00334538" w:rsidRPr="00334538" w:rsidRDefault="00334538" w:rsidP="00107DB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334538">
        <w:rPr>
          <w:rFonts w:asciiTheme="majorHAnsi" w:hAnsiTheme="majorHAnsi"/>
          <w:sz w:val="24"/>
          <w:szCs w:val="24"/>
        </w:rPr>
        <w:t>a) Experience i.e. both long and short-term assignments.</w:t>
      </w:r>
      <w:r w:rsidR="001D6315"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 xml:space="preserve">This has </w:t>
      </w:r>
      <w:r w:rsidR="001D6315">
        <w:rPr>
          <w:rFonts w:asciiTheme="majorHAnsi" w:hAnsiTheme="majorHAnsi"/>
          <w:sz w:val="24"/>
          <w:szCs w:val="24"/>
        </w:rPr>
        <w:t>6</w:t>
      </w:r>
      <w:r w:rsidRPr="00334538">
        <w:rPr>
          <w:rFonts w:asciiTheme="majorHAnsi" w:hAnsiTheme="majorHAnsi"/>
          <w:sz w:val="24"/>
          <w:szCs w:val="24"/>
        </w:rPr>
        <w:t>0% weightage.</w:t>
      </w:r>
    </w:p>
    <w:p w14:paraId="159FFE33" w14:textId="77777777" w:rsidR="00334538" w:rsidRPr="00334538" w:rsidRDefault="00334538" w:rsidP="00107DB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334538">
        <w:rPr>
          <w:rFonts w:asciiTheme="majorHAnsi" w:hAnsiTheme="majorHAnsi"/>
          <w:sz w:val="24"/>
          <w:szCs w:val="24"/>
        </w:rPr>
        <w:t>b) Exposure i.e. coaching and mentoring – 20%</w:t>
      </w:r>
      <w:r w:rsidR="001D6315"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weightage.</w:t>
      </w:r>
    </w:p>
    <w:p w14:paraId="35E794B7" w14:textId="77777777" w:rsidR="00334538" w:rsidRDefault="00334538" w:rsidP="00107DB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334538">
        <w:rPr>
          <w:rFonts w:asciiTheme="majorHAnsi" w:hAnsiTheme="majorHAnsi"/>
          <w:sz w:val="24"/>
          <w:szCs w:val="24"/>
        </w:rPr>
        <w:t>c) Education i.e. learning and development initiatives –</w:t>
      </w:r>
      <w:r w:rsidR="001D6315">
        <w:rPr>
          <w:rFonts w:asciiTheme="majorHAnsi" w:hAnsiTheme="majorHAnsi"/>
          <w:sz w:val="24"/>
          <w:szCs w:val="24"/>
        </w:rPr>
        <w:t xml:space="preserve"> 2</w:t>
      </w:r>
      <w:r w:rsidRPr="00334538">
        <w:rPr>
          <w:rFonts w:asciiTheme="majorHAnsi" w:hAnsiTheme="majorHAnsi"/>
          <w:sz w:val="24"/>
          <w:szCs w:val="24"/>
        </w:rPr>
        <w:t>0% weightage.</w:t>
      </w:r>
    </w:p>
    <w:p w14:paraId="1040EE13" w14:textId="77777777" w:rsidR="001D6315" w:rsidRPr="00334538" w:rsidRDefault="001D6315" w:rsidP="00107DB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25FA0E38" w14:textId="77777777" w:rsidR="001D6315" w:rsidRDefault="00334538" w:rsidP="00107DB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334538">
        <w:rPr>
          <w:rFonts w:asciiTheme="majorHAnsi" w:hAnsiTheme="majorHAnsi"/>
          <w:sz w:val="24"/>
          <w:szCs w:val="24"/>
        </w:rPr>
        <w:t>The Talent Management process is applicable to all</w:t>
      </w:r>
      <w:r w:rsidR="001D6315"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employees. Over the years, the Talent Management</w:t>
      </w:r>
      <w:r w:rsidR="001D6315"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framework has become a well-structured and process</w:t>
      </w:r>
      <w:r w:rsidR="001D6315"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oriented</w:t>
      </w:r>
      <w:r w:rsidR="001D6315"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system</w:t>
      </w:r>
      <w:r w:rsidR="001D6315">
        <w:rPr>
          <w:rFonts w:asciiTheme="majorHAnsi" w:hAnsiTheme="majorHAnsi"/>
          <w:sz w:val="24"/>
          <w:szCs w:val="24"/>
        </w:rPr>
        <w:t>.</w:t>
      </w:r>
    </w:p>
    <w:p w14:paraId="0500407B" w14:textId="77777777" w:rsidR="001D6315" w:rsidRPr="00334538" w:rsidRDefault="001D6315" w:rsidP="00107DB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334538">
        <w:rPr>
          <w:rFonts w:asciiTheme="majorHAnsi" w:hAnsiTheme="majorHAnsi"/>
          <w:sz w:val="24"/>
          <w:szCs w:val="24"/>
        </w:rPr>
        <w:t xml:space="preserve"> </w:t>
      </w:r>
    </w:p>
    <w:p w14:paraId="75B662C1" w14:textId="77777777" w:rsidR="005B45CF" w:rsidRPr="00EC7278" w:rsidRDefault="00334538" w:rsidP="00107DB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334538">
        <w:rPr>
          <w:rFonts w:asciiTheme="majorHAnsi" w:hAnsiTheme="majorHAnsi"/>
          <w:sz w:val="24"/>
          <w:szCs w:val="24"/>
        </w:rPr>
        <w:t>The talent pipeline is maintained and developed so as to ensure</w:t>
      </w:r>
      <w:r w:rsidR="001D6315"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that there is a seamless flow of talent. An important part of this</w:t>
      </w:r>
      <w:r w:rsidR="001D6315"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exercise is drawing up and implementing IDAPs (Individual</w:t>
      </w:r>
      <w:r w:rsidR="001D6315"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Development Action Plans) for every Executive concerned using</w:t>
      </w:r>
      <w:r w:rsidR="001D6315">
        <w:rPr>
          <w:rFonts w:asciiTheme="majorHAnsi" w:hAnsiTheme="majorHAnsi"/>
          <w:sz w:val="24"/>
          <w:szCs w:val="24"/>
        </w:rPr>
        <w:t xml:space="preserve"> </w:t>
      </w:r>
      <w:r w:rsidRPr="00334538">
        <w:rPr>
          <w:rFonts w:asciiTheme="majorHAnsi" w:hAnsiTheme="majorHAnsi"/>
          <w:sz w:val="24"/>
          <w:szCs w:val="24"/>
        </w:rPr>
        <w:t>the approach mentioned above.</w:t>
      </w:r>
    </w:p>
    <w:sectPr w:rsidR="005B45CF" w:rsidRPr="00EC7278" w:rsidSect="006805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1"/>
    <w:family w:val="auto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7278"/>
    <w:rsid w:val="0005597D"/>
    <w:rsid w:val="00085498"/>
    <w:rsid w:val="00107DBA"/>
    <w:rsid w:val="001229C8"/>
    <w:rsid w:val="0019104B"/>
    <w:rsid w:val="001A0A27"/>
    <w:rsid w:val="001C1139"/>
    <w:rsid w:val="001D6315"/>
    <w:rsid w:val="0025695A"/>
    <w:rsid w:val="002A5AC4"/>
    <w:rsid w:val="00334538"/>
    <w:rsid w:val="00446548"/>
    <w:rsid w:val="004533DC"/>
    <w:rsid w:val="005B45CF"/>
    <w:rsid w:val="00680563"/>
    <w:rsid w:val="00A71A09"/>
    <w:rsid w:val="00B6704E"/>
    <w:rsid w:val="00C94554"/>
    <w:rsid w:val="00CE77C3"/>
    <w:rsid w:val="00D00BDA"/>
    <w:rsid w:val="00EC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06FD8"/>
  <w15:docId w15:val="{8E63FA6F-25C4-4430-AF7D-11CE0F65D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5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BA942-8701-4605-AA5E-69FC4E74E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Gaurav Bachani</cp:lastModifiedBy>
  <cp:revision>13</cp:revision>
  <dcterms:created xsi:type="dcterms:W3CDTF">2021-06-26T10:52:00Z</dcterms:created>
  <dcterms:modified xsi:type="dcterms:W3CDTF">2024-10-02T12:32:00Z</dcterms:modified>
</cp:coreProperties>
</file>